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FFC" w:rsidRDefault="00DF0FFC" w:rsidP="00DF0FFC">
      <w:pPr>
        <w:pStyle w:val="a3"/>
        <w:rPr>
          <w:b w:val="0"/>
        </w:rPr>
      </w:pPr>
      <w:bookmarkStart w:id="0" w:name="_GoBack"/>
      <w:bookmarkEnd w:id="0"/>
    </w:p>
    <w:p w:rsidR="00DF0FFC" w:rsidRDefault="00DF0FFC" w:rsidP="00DF0FFC">
      <w:pPr>
        <w:pStyle w:val="a3"/>
        <w:rPr>
          <w:color w:val="auto"/>
        </w:rPr>
      </w:pPr>
      <w:r>
        <w:rPr>
          <w:color w:val="auto"/>
        </w:rPr>
        <w:t xml:space="preserve">  Общественная палата</w:t>
      </w:r>
    </w:p>
    <w:p w:rsidR="00DF0FFC" w:rsidRDefault="00DF0FFC" w:rsidP="00DF0FFC">
      <w:pPr>
        <w:pStyle w:val="a5"/>
        <w:rPr>
          <w:b/>
          <w:sz w:val="32"/>
        </w:rPr>
      </w:pPr>
      <w:r>
        <w:rPr>
          <w:b/>
          <w:sz w:val="32"/>
        </w:rPr>
        <w:t>городского округа Шатура Московской области</w:t>
      </w:r>
    </w:p>
    <w:p w:rsidR="003D0671" w:rsidRDefault="003D0671" w:rsidP="00DF0FFC">
      <w:pPr>
        <w:pStyle w:val="a5"/>
        <w:rPr>
          <w:b/>
          <w:sz w:val="32"/>
        </w:rPr>
      </w:pPr>
    </w:p>
    <w:p w:rsidR="003D0671" w:rsidRPr="003D0671" w:rsidRDefault="003D0671" w:rsidP="003D0671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D0671">
        <w:rPr>
          <w:rFonts w:ascii="Times New Roman" w:hAnsi="Times New Roman" w:cs="Times New Roman"/>
          <w:sz w:val="20"/>
          <w:szCs w:val="20"/>
        </w:rPr>
        <w:t>1407</w:t>
      </w:r>
      <w:r w:rsidR="00F27449">
        <w:rPr>
          <w:rFonts w:ascii="Times New Roman" w:hAnsi="Times New Roman" w:cs="Times New Roman"/>
          <w:sz w:val="20"/>
          <w:szCs w:val="20"/>
        </w:rPr>
        <w:t xml:space="preserve">00, МО, </w:t>
      </w:r>
      <w:proofErr w:type="spellStart"/>
      <w:r w:rsidR="00F27449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F27449">
        <w:rPr>
          <w:rFonts w:ascii="Times New Roman" w:hAnsi="Times New Roman" w:cs="Times New Roman"/>
          <w:sz w:val="20"/>
          <w:szCs w:val="20"/>
        </w:rPr>
        <w:t>.Ш</w:t>
      </w:r>
      <w:proofErr w:type="gramEnd"/>
      <w:r w:rsidR="00F27449">
        <w:rPr>
          <w:rFonts w:ascii="Times New Roman" w:hAnsi="Times New Roman" w:cs="Times New Roman"/>
          <w:sz w:val="20"/>
          <w:szCs w:val="20"/>
        </w:rPr>
        <w:t>атура</w:t>
      </w:r>
      <w:proofErr w:type="spellEnd"/>
      <w:r w:rsidR="00F27449">
        <w:rPr>
          <w:rFonts w:ascii="Times New Roman" w:hAnsi="Times New Roman" w:cs="Times New Roman"/>
          <w:sz w:val="20"/>
          <w:szCs w:val="20"/>
        </w:rPr>
        <w:t>, Проспект Ильича д.65</w:t>
      </w:r>
      <w:r w:rsidRPr="003D0671">
        <w:rPr>
          <w:rFonts w:ascii="Times New Roman" w:hAnsi="Times New Roman" w:cs="Times New Roman"/>
          <w:sz w:val="20"/>
          <w:szCs w:val="20"/>
        </w:rPr>
        <w:t>,</w:t>
      </w:r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7" w:history="1">
        <w:r w:rsidRPr="003D0671">
          <w:rPr>
            <w:rStyle w:val="a7"/>
            <w:rFonts w:ascii="Times New Roman" w:hAnsi="Times New Roman" w:cs="Times New Roman"/>
            <w:bCs/>
            <w:color w:val="auto"/>
            <w:sz w:val="20"/>
            <w:szCs w:val="20"/>
          </w:rPr>
          <w:t>shatura@mosreg.ru</w:t>
        </w:r>
      </w:hyperlink>
      <w:r w:rsidRPr="003D0671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D0671"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F27449">
        <w:rPr>
          <w:rFonts w:ascii="Times New Roman" w:hAnsi="Times New Roman" w:cs="Times New Roman"/>
          <w:sz w:val="20"/>
          <w:szCs w:val="20"/>
        </w:rPr>
        <w:t xml:space="preserve"> тел.8(916)230-60-81</w:t>
      </w:r>
    </w:p>
    <w:tbl>
      <w:tblPr>
        <w:tblW w:w="9328" w:type="dxa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DF0FFC" w:rsidTr="00F27449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DF0FFC" w:rsidRDefault="00DF0FFC" w:rsidP="003D0671">
            <w:pPr>
              <w:pStyle w:val="a8"/>
              <w:rPr>
                <w:b/>
                <w:sz w:val="32"/>
              </w:rPr>
            </w:pPr>
          </w:p>
        </w:tc>
      </w:tr>
    </w:tbl>
    <w:p w:rsidR="003D0671" w:rsidRPr="00436EF4" w:rsidRDefault="00436EF4" w:rsidP="0049189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  <w:r w:rsidRPr="00436E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ПРОТОКОЛ № 11 заседания Общественной палаты Город</w:t>
      </w:r>
      <w:r w:rsidR="00C760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ского округа Шатура от 28</w:t>
      </w:r>
      <w:r w:rsidR="00C76E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августа </w:t>
      </w:r>
      <w:r w:rsidRPr="00436EF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2023г.</w:t>
      </w:r>
      <w:r w:rsidRPr="00436EF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36EF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436EF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Присутствовали:</w:t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Дурова Татьяна Васильевна</w:t>
      </w:r>
      <w:r w:rsidR="007D63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="007D63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Афонина</w:t>
      </w:r>
      <w:proofErr w:type="spellEnd"/>
      <w:r w:rsidR="007D63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 Марина Вячеславовна</w:t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Батурина Елена Михайловна, Волкова Ирина Витальевна,  Голубева Светлана Владимировна,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Господинова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Екатерина Игоревна, Гущин Сергей Александрович, Жуков Олег Вячеславович,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Зингалюк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Патимат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Курбановна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Зюзина Наталия Михайловна, </w:t>
      </w:r>
      <w:proofErr w:type="spellStart"/>
      <w:r w:rsidR="007D63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Ильинова</w:t>
      </w:r>
      <w:proofErr w:type="spellEnd"/>
      <w:r w:rsidR="007D63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Светлана Владимировна</w:t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Крячкова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Людмила Георгиевна, Кузнецова Наталья Семеновна, Ледков Сергей Юрьевич,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Мусатова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Ирина Борисовна, Матвеева Любовь Ефимовна,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Мышляева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Яна Александровна, Никитина Галина Викторовна,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Пыльцин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Сергей Алексеевич, Петров Константин Петрович</w:t>
      </w:r>
      <w:r w:rsidR="007D6388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</w:t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Рысин Игорь Вячеславович, Сапожникова Оксана Владимировна, Туркин Алексей Владимирович, Федотова Екатерина Борисовна, Чугунова Виктория Валерьевна, Юрова Евгения Петровна, Шаршова Наталья Ильинична,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Шагова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Людмила Александровна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Приглашенные: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и.о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. главного врача Шатурской областной больницы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И.Г.Цой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советник начальника управления образования М.Е. Игошина.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Место проведения</w:t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: модельная библиотека 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Г.Шатура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b/>
          <w:color w:val="2C2D2E"/>
          <w:sz w:val="24"/>
          <w:szCs w:val="24"/>
          <w:shd w:val="clear" w:color="auto" w:fill="FFFFFF"/>
        </w:rPr>
        <w:t>Повестка заседания Общественной палаты:</w:t>
      </w:r>
      <w:r w:rsidRPr="00436EF4">
        <w:rPr>
          <w:rFonts w:ascii="Times New Roman" w:hAnsi="Times New Roman" w:cs="Times New Roman"/>
          <w:b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b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1. О состоянии и перспективах развития здравоохранения в Городском округе Шатура.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2. Об итогах летней оздоровительной кампании в Городском округе Шатура.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Итоги мониторинга качества предоставляемых услуг в летних лагерях.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3. Разное</w:t>
      </w:r>
      <w:proofErr w:type="gramStart"/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</w:t>
      </w:r>
      <w:proofErr w:type="gram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о первому вопросу - о состоянии и перспективах развития здравоохранения в Городском округе Шатура поговорили с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и.о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 главного врача Шатурской областной больницы И.Г. Цоем. Результат лечения больного зависит от того, кто лечит, в каких условия и на каком оборудовании. Именно так и построил свое выступление главный врач.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Игорь Геннадьевич объяснил ситуацию с кадровым обеспечением больницы. Сегодня штат медицинских работников укомплектован почти на 99%. Среди врачей есть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мододые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доктора, которые только набираются опыта, есть люди пенсионного возраста. Поэтому, как отметил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И.Г.Цой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ежедневно идёт работа по привлечению кадров.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Поговорили о ремонтах в лечебных учреждениях. Качественно и хорошо сделан ремонт в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рошальском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стационаре. А вот работы по ремонту кровли на хирургическом корпусе и амбулатории Дмитровский Погост выполнены не качественно. Ведётся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претензиционная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работа. Поэтому пристальное внимание к качеству ремонта взрослой поликлиники в Шатуре. Ждём ремонта и детской поликлиники. Игорь Геннадьевич объяснил, что данное помещение маленькое. Под детскую поликлинику отдают бывшую станцию переливания крови. </w:t>
      </w:r>
      <w:proofErr w:type="gram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После ремонта у детской поликлиники будет два отделения: на Интернациональной и Строителей.</w:t>
      </w:r>
      <w:proofErr w:type="gramEnd"/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В программу ремонтов на 2024-2027 гг. внесено много объектов здравоохранения. Будут еще построены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ФАПы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lastRenderedPageBreak/>
        <w:t>Полностью переходим на цифровой рентген.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Будет закупаться оборудование.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Общественники люди неравнодушные, поэтому разговор получился подробный и доверительный. Договорились с Игорем Геннадьевичем о регулярных встречах.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Традиционно в конце лета члены Общественной палаты обсуждают итоги летней оздоровительной кампании в Городском округе Шатура.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Этот вопрос рассмотрели вместе с советником начальника управления образования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И.Е.Игошиной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4820 детей из округа было охвачено разными видами отдыха, 503 из них - дети из семей, находящихся в трудной жизненной ситуации.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Дети отдыхали в подмосковных лагерях и лагерях на территории Краснодарского края.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В округе работали 16 лагерей дневного пребывания: 15 на базе школ и один - в молодежном центре. Смена длилась 21 день и отдохнули 735 детей</w:t>
      </w:r>
      <w:proofErr w:type="gramStart"/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Д</w:t>
      </w:r>
      <w:proofErr w:type="gram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ля 36-ти детей, находящиеся под опекой, были приобретены путевки в загородный лагерь " Терра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Ностра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".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На базе учреждений культуры работали досуговые площадки.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Путевки для летнего отдыха были предложены в первую очередь детям из семей участников СВО.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Члены Общественной палаты в течение лета провели мониторинг качества предоставляемых услуг в летних лагерях.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proofErr w:type="gram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Об</w:t>
      </w:r>
      <w:proofErr w:type="gram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</w:t>
      </w:r>
      <w:proofErr w:type="gram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итога</w:t>
      </w:r>
      <w:proofErr w:type="gram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мониторинга рассказал председатель комиссии по патриотическому воспитанию и работе с молодёжью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И.В.Рысин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Игорь Вячеславович поделился впечатлениями общественников от посещения оздоровительного лагеря " Терра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Ностра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', летнего творческого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интенсива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на базе ДК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им</w:t>
      </w:r>
      <w:proofErr w:type="gram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.Н</w:t>
      </w:r>
      <w:proofErr w:type="gram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ариманова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, площадки в "Академии успеха", лагеря 'Альфа- 2023" на базе молодежного центра.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Заместитель председателя Общественной палаты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Н.М.Зюзина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рассказала об итогах мониторинга лагеря дневного пребывания в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Рошальской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школе 2. Дети отдыхом и питанием довольны.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Председатель Общественной палаты                            Дурова Т.В.  </w:t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</w:rPr>
        <w:br/>
      </w:r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Секретарь                                                                          </w:t>
      </w:r>
      <w:proofErr w:type="spellStart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Шагова</w:t>
      </w:r>
      <w:proofErr w:type="spellEnd"/>
      <w:r w:rsidRPr="00436EF4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Л.А.</w:t>
      </w:r>
    </w:p>
    <w:sectPr w:rsidR="003D0671" w:rsidRPr="00436EF4" w:rsidSect="0042793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904C2"/>
    <w:multiLevelType w:val="hybridMultilevel"/>
    <w:tmpl w:val="267A81EE"/>
    <w:lvl w:ilvl="0" w:tplc="FF1A2202">
      <w:start w:val="1"/>
      <w:numFmt w:val="decimal"/>
      <w:lvlText w:val="%1."/>
      <w:lvlJc w:val="left"/>
      <w:pPr>
        <w:ind w:left="102" w:hanging="708"/>
      </w:pPr>
      <w:rPr>
        <w:b/>
        <w:spacing w:val="-23"/>
        <w:w w:val="99"/>
        <w:lang w:val="ru-RU" w:eastAsia="ru-RU" w:bidi="ru-RU"/>
      </w:rPr>
    </w:lvl>
    <w:lvl w:ilvl="1" w:tplc="94840362">
      <w:numFmt w:val="bullet"/>
      <w:lvlText w:val="•"/>
      <w:lvlJc w:val="left"/>
      <w:pPr>
        <w:ind w:left="1046" w:hanging="708"/>
      </w:pPr>
      <w:rPr>
        <w:lang w:val="ru-RU" w:eastAsia="ru-RU" w:bidi="ru-RU"/>
      </w:rPr>
    </w:lvl>
    <w:lvl w:ilvl="2" w:tplc="1B0AB25E">
      <w:numFmt w:val="bullet"/>
      <w:lvlText w:val="•"/>
      <w:lvlJc w:val="left"/>
      <w:pPr>
        <w:ind w:left="1993" w:hanging="708"/>
      </w:pPr>
      <w:rPr>
        <w:lang w:val="ru-RU" w:eastAsia="ru-RU" w:bidi="ru-RU"/>
      </w:rPr>
    </w:lvl>
    <w:lvl w:ilvl="3" w:tplc="634CC740">
      <w:numFmt w:val="bullet"/>
      <w:lvlText w:val="•"/>
      <w:lvlJc w:val="left"/>
      <w:pPr>
        <w:ind w:left="2939" w:hanging="708"/>
      </w:pPr>
      <w:rPr>
        <w:lang w:val="ru-RU" w:eastAsia="ru-RU" w:bidi="ru-RU"/>
      </w:rPr>
    </w:lvl>
    <w:lvl w:ilvl="4" w:tplc="73E4883A">
      <w:numFmt w:val="bullet"/>
      <w:lvlText w:val="•"/>
      <w:lvlJc w:val="left"/>
      <w:pPr>
        <w:ind w:left="3886" w:hanging="708"/>
      </w:pPr>
      <w:rPr>
        <w:lang w:val="ru-RU" w:eastAsia="ru-RU" w:bidi="ru-RU"/>
      </w:rPr>
    </w:lvl>
    <w:lvl w:ilvl="5" w:tplc="98C663F8">
      <w:numFmt w:val="bullet"/>
      <w:lvlText w:val="•"/>
      <w:lvlJc w:val="left"/>
      <w:pPr>
        <w:ind w:left="4833" w:hanging="708"/>
      </w:pPr>
      <w:rPr>
        <w:lang w:val="ru-RU" w:eastAsia="ru-RU" w:bidi="ru-RU"/>
      </w:rPr>
    </w:lvl>
    <w:lvl w:ilvl="6" w:tplc="AB66FFE2">
      <w:numFmt w:val="bullet"/>
      <w:lvlText w:val="•"/>
      <w:lvlJc w:val="left"/>
      <w:pPr>
        <w:ind w:left="5779" w:hanging="708"/>
      </w:pPr>
      <w:rPr>
        <w:lang w:val="ru-RU" w:eastAsia="ru-RU" w:bidi="ru-RU"/>
      </w:rPr>
    </w:lvl>
    <w:lvl w:ilvl="7" w:tplc="0E6C9260">
      <w:numFmt w:val="bullet"/>
      <w:lvlText w:val="•"/>
      <w:lvlJc w:val="left"/>
      <w:pPr>
        <w:ind w:left="6726" w:hanging="708"/>
      </w:pPr>
      <w:rPr>
        <w:lang w:val="ru-RU" w:eastAsia="ru-RU" w:bidi="ru-RU"/>
      </w:rPr>
    </w:lvl>
    <w:lvl w:ilvl="8" w:tplc="09401A2C">
      <w:numFmt w:val="bullet"/>
      <w:lvlText w:val="•"/>
      <w:lvlJc w:val="left"/>
      <w:pPr>
        <w:ind w:left="7673" w:hanging="708"/>
      </w:pPr>
      <w:rPr>
        <w:lang w:val="ru-RU" w:eastAsia="ru-RU" w:bidi="ru-RU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947"/>
    <w:rsid w:val="00184085"/>
    <w:rsid w:val="00246B5D"/>
    <w:rsid w:val="0027715E"/>
    <w:rsid w:val="002A4A97"/>
    <w:rsid w:val="002D076C"/>
    <w:rsid w:val="003D0671"/>
    <w:rsid w:val="00427931"/>
    <w:rsid w:val="00436EF4"/>
    <w:rsid w:val="00491898"/>
    <w:rsid w:val="004F6AF9"/>
    <w:rsid w:val="00554E18"/>
    <w:rsid w:val="00743EDD"/>
    <w:rsid w:val="00763819"/>
    <w:rsid w:val="007D6388"/>
    <w:rsid w:val="0081220D"/>
    <w:rsid w:val="009039B1"/>
    <w:rsid w:val="00912882"/>
    <w:rsid w:val="00984F8E"/>
    <w:rsid w:val="009E434E"/>
    <w:rsid w:val="00AB0947"/>
    <w:rsid w:val="00AE7678"/>
    <w:rsid w:val="00B03B9A"/>
    <w:rsid w:val="00BC22AA"/>
    <w:rsid w:val="00C76047"/>
    <w:rsid w:val="00C76E3A"/>
    <w:rsid w:val="00D027C0"/>
    <w:rsid w:val="00D4344F"/>
    <w:rsid w:val="00D91520"/>
    <w:rsid w:val="00DF0FFC"/>
    <w:rsid w:val="00F22A24"/>
    <w:rsid w:val="00F27449"/>
    <w:rsid w:val="00FA132B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027C0"/>
    <w:pPr>
      <w:ind w:left="720"/>
      <w:contextualSpacing/>
    </w:pPr>
  </w:style>
  <w:style w:type="paragraph" w:styleId="ab">
    <w:name w:val="Body Text"/>
    <w:basedOn w:val="a"/>
    <w:link w:val="ac"/>
    <w:uiPriority w:val="1"/>
    <w:semiHidden/>
    <w:unhideWhenUsed/>
    <w:qFormat/>
    <w:rsid w:val="00903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9B1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F0FF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DF0FFC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DF0F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DF0F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F0FF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unhideWhenUsed/>
    <w:rsid w:val="00DF0FFC"/>
    <w:rPr>
      <w:color w:val="0563C1" w:themeColor="hyperlink"/>
      <w:u w:val="single"/>
    </w:rPr>
  </w:style>
  <w:style w:type="paragraph" w:styleId="a8">
    <w:name w:val="No Spacing"/>
    <w:uiPriority w:val="1"/>
    <w:qFormat/>
    <w:rsid w:val="003D0671"/>
    <w:pPr>
      <w:spacing w:after="0" w:line="240" w:lineRule="auto"/>
    </w:pPr>
  </w:style>
  <w:style w:type="table" w:styleId="a9">
    <w:name w:val="Table Grid"/>
    <w:basedOn w:val="a1"/>
    <w:uiPriority w:val="39"/>
    <w:rsid w:val="0091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1"/>
    <w:qFormat/>
    <w:rsid w:val="00D027C0"/>
    <w:pPr>
      <w:ind w:left="720"/>
      <w:contextualSpacing/>
    </w:pPr>
  </w:style>
  <w:style w:type="paragraph" w:styleId="ab">
    <w:name w:val="Body Text"/>
    <w:basedOn w:val="a"/>
    <w:link w:val="ac"/>
    <w:uiPriority w:val="1"/>
    <w:semiHidden/>
    <w:unhideWhenUsed/>
    <w:qFormat/>
    <w:rsid w:val="009039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9039B1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16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30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0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7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5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47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7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6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8829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3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3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87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50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8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3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90148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4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96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tura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D7515-558C-4D33-A09B-3BA65674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Терентьева</dc:creator>
  <cp:keywords/>
  <dc:description/>
  <cp:lastModifiedBy>dell</cp:lastModifiedBy>
  <cp:revision>26</cp:revision>
  <dcterms:created xsi:type="dcterms:W3CDTF">2017-07-17T12:39:00Z</dcterms:created>
  <dcterms:modified xsi:type="dcterms:W3CDTF">2024-04-08T11:08:00Z</dcterms:modified>
</cp:coreProperties>
</file>